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902166">
      <w:pPr>
        <w:rPr>
          <w:b/>
          <w:bCs/>
          <w:sz w:val="24"/>
          <w:szCs w:val="24"/>
        </w:rPr>
      </w:pPr>
      <w:r>
        <w:rPr>
          <w:b/>
          <w:bCs/>
          <w:sz w:val="24"/>
          <w:szCs w:val="24"/>
        </w:rPr>
        <w:t>Reflexive Lesson Plan Record</w:t>
      </w:r>
    </w:p>
    <w:p w14:paraId="06DC69BA">
      <w:pPr>
        <w:rPr>
          <w:rFonts w:hint="default" w:ascii="Calibri" w:hAnsi="Calibri" w:cs="Calibri"/>
          <w:sz w:val="24"/>
          <w:szCs w:val="24"/>
        </w:rPr>
      </w:pPr>
      <w:r>
        <w:rPr>
          <w:b/>
          <w:bCs/>
          <w:sz w:val="24"/>
          <w:szCs w:val="24"/>
        </w:rPr>
        <w:t>Teacher:</w:t>
      </w:r>
      <w:r>
        <w:rPr>
          <w:sz w:val="24"/>
          <w:szCs w:val="24"/>
        </w:rPr>
        <w:t xml:space="preserve"> Samuel Ahmmed Lebbie</w:t>
      </w:r>
      <w:r>
        <w:rPr>
          <w:sz w:val="24"/>
          <w:szCs w:val="24"/>
        </w:rPr>
        <w:br w:type="textWrapping"/>
      </w:r>
      <w:r>
        <w:rPr>
          <w:b/>
          <w:bCs/>
          <w:sz w:val="24"/>
          <w:szCs w:val="24"/>
        </w:rPr>
        <w:t>School:</w:t>
      </w:r>
      <w:r>
        <w:rPr>
          <w:sz w:val="24"/>
          <w:szCs w:val="24"/>
        </w:rPr>
        <w:t xml:space="preserve"> Strisuksa School (English Department)</w:t>
      </w:r>
      <w:r>
        <w:rPr>
          <w:sz w:val="24"/>
          <w:szCs w:val="24"/>
        </w:rPr>
        <w:br w:type="textWrapping"/>
      </w:r>
      <w:r>
        <w:rPr>
          <w:b/>
          <w:bCs/>
          <w:sz w:val="24"/>
          <w:szCs w:val="24"/>
        </w:rPr>
        <w:t>Class:</w:t>
      </w:r>
      <w:r>
        <w:rPr>
          <w:sz w:val="24"/>
          <w:szCs w:val="24"/>
        </w:rPr>
        <w:t xml:space="preserve"> Mathayom 3</w:t>
      </w:r>
      <w:r>
        <w:rPr>
          <w:sz w:val="24"/>
          <w:szCs w:val="24"/>
        </w:rPr>
        <w:br w:type="textWrapping"/>
      </w:r>
      <w:r>
        <w:rPr>
          <w:b/>
          <w:bCs/>
          <w:sz w:val="24"/>
          <w:szCs w:val="24"/>
        </w:rPr>
        <w:t>Group Size:</w:t>
      </w:r>
      <w:r>
        <w:rPr>
          <w:sz w:val="24"/>
          <w:szCs w:val="24"/>
        </w:rPr>
        <w:t xml:space="preserve"> 29–30 students</w:t>
      </w:r>
      <w:r>
        <w:rPr>
          <w:sz w:val="24"/>
          <w:szCs w:val="24"/>
        </w:rPr>
        <w:br w:type="textWrapping"/>
      </w:r>
      <w:r>
        <w:rPr>
          <w:b/>
          <w:bCs/>
          <w:sz w:val="24"/>
          <w:szCs w:val="24"/>
        </w:rPr>
        <w:t>Time:</w:t>
      </w:r>
      <w:r>
        <w:rPr>
          <w:sz w:val="24"/>
          <w:szCs w:val="24"/>
        </w:rPr>
        <w:t xml:space="preserve"> 55 minutes per lesson</w:t>
      </w:r>
      <w:r>
        <w:rPr>
          <w:sz w:val="24"/>
          <w:szCs w:val="24"/>
        </w:rPr>
        <w:br w:type="textWrapping"/>
      </w:r>
      <w:r>
        <w:rPr>
          <w:b/>
          <w:bCs/>
          <w:sz w:val="24"/>
          <w:szCs w:val="24"/>
        </w:rPr>
        <w:t>Skills Focus:</w:t>
      </w:r>
      <w:r>
        <w:rPr>
          <w:sz w:val="24"/>
          <w:szCs w:val="24"/>
        </w:rPr>
        <w:t xml:space="preserve"> Reading, Writing, Listening, and Speaking</w:t>
      </w:r>
    </w:p>
    <w:p w14:paraId="13EB4B63">
      <w:pPr>
        <w:pStyle w:val="3"/>
        <w:keepNext w:val="0"/>
        <w:keepLines w:val="0"/>
        <w:widowControl/>
        <w:suppressLineNumbers w:val="0"/>
        <w:rPr>
          <w:rFonts w:hint="default" w:ascii="Calibri" w:hAnsi="Calibri" w:cs="Calibri"/>
          <w:sz w:val="24"/>
          <w:szCs w:val="24"/>
        </w:rPr>
      </w:pPr>
      <w:r>
        <w:rPr>
          <w:rFonts w:hint="default" w:ascii="Calibri" w:hAnsi="Calibri" w:cs="Calibri"/>
          <w:sz w:val="24"/>
          <w:szCs w:val="24"/>
        </w:rPr>
        <w:t>A. Post-Lesson Plan Reflection</w:t>
      </w:r>
    </w:p>
    <w:p w14:paraId="12FAC738">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After implementing the lesson plans with the Mathayom 3 students, I reflected on the teaching and learning activities, students’ participation, achievement of the lesson objectives, and areas that need improvement.</w:t>
      </w:r>
    </w:p>
    <w:p w14:paraId="729AF8CD">
      <w:pPr>
        <w:pStyle w:val="4"/>
        <w:keepNext w:val="0"/>
        <w:keepLines w:val="0"/>
        <w:widowControl/>
        <w:suppressLineNumbers w:val="0"/>
        <w:rPr>
          <w:rFonts w:hint="default" w:ascii="Calibri" w:hAnsi="Calibri" w:cs="Calibri"/>
          <w:sz w:val="24"/>
          <w:szCs w:val="24"/>
        </w:rPr>
      </w:pPr>
      <w:r>
        <w:rPr>
          <w:rFonts w:hint="default" w:ascii="Calibri" w:hAnsi="Calibri" w:cs="Calibri"/>
          <w:sz w:val="24"/>
          <w:szCs w:val="24"/>
        </w:rPr>
        <w:t>1. What went well</w:t>
      </w:r>
    </w:p>
    <w:p w14:paraId="02A4E7C9">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The lessons were generally successful because the activities encouraged students to participate actively in the learning process. The lessons used different stages, including engagement, study, activation, and closure. This structure helped students understand the topic step by step.</w:t>
      </w:r>
    </w:p>
    <w:p w14:paraId="0447A7BF">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The use of brainstorming questions at the beginning of the lessons was useful because it allowed students to connect the new topics with their previous knowledge and personal experiences. For example, students were asked to discuss why people need to learn different languages and what they already knew about festivals and art and culture. These activities encouraged students to share their ideas with their classmates.</w:t>
      </w:r>
    </w:p>
    <w:p w14:paraId="2E3F2A2E">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The reading activities were also useful for developing students’ reading comprehension. Students were asked to identify the main idea and supporting details, underline important information, and use annotations while reading. These activities were directly related to the lesson objectives.</w:t>
      </w:r>
    </w:p>
    <w:p w14:paraId="0A0BC3C6">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The use of PowerPoint presentations, videos, group discussions, pair work, and quizzes provided variety in the lessons. This helped maintain students’ attention and gave them opportunities to learn through different activities.</w:t>
      </w:r>
    </w:p>
    <w:p w14:paraId="6AAC7F2A">
      <w:pPr>
        <w:pStyle w:val="4"/>
        <w:keepNext w:val="0"/>
        <w:keepLines w:val="0"/>
        <w:widowControl/>
        <w:suppressLineNumbers w:val="0"/>
        <w:rPr>
          <w:rFonts w:hint="default" w:ascii="Calibri" w:hAnsi="Calibri" w:cs="Calibri"/>
          <w:sz w:val="24"/>
          <w:szCs w:val="24"/>
        </w:rPr>
      </w:pPr>
      <w:r>
        <w:rPr>
          <w:rFonts w:hint="default" w:ascii="Calibri" w:hAnsi="Calibri" w:cs="Calibri"/>
          <w:sz w:val="24"/>
          <w:szCs w:val="24"/>
        </w:rPr>
        <w:t>2. Students’ participation and learning</w:t>
      </w:r>
    </w:p>
    <w:p w14:paraId="363478E1">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Most students were able to participate in group and pair discussions. They showed interest when the lesson topics were connected to familiar situations, such as language, health, festivals, and art and culture.</w:t>
      </w:r>
    </w:p>
    <w:p w14:paraId="5E3250A8">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Students were able to identify important information from the reading passages and answer questions about the main ideas and supporting details. For example, in the Language lesson, students were asked to identify the main idea of the passage and select a supporting detail.</w:t>
      </w:r>
    </w:p>
    <w:p w14:paraId="0BCF7BD0">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The activities also provided opportunities for students to practice several English skills, including reading, speaking, listening, and writing. This was consistent with the skill focus stated in the lesson plan.</w:t>
      </w:r>
    </w:p>
    <w:p w14:paraId="27034869">
      <w:pPr>
        <w:pStyle w:val="4"/>
        <w:keepNext w:val="0"/>
        <w:keepLines w:val="0"/>
        <w:widowControl/>
        <w:suppressLineNumbers w:val="0"/>
        <w:rPr>
          <w:rFonts w:hint="default" w:ascii="Calibri" w:hAnsi="Calibri" w:cs="Calibri"/>
          <w:sz w:val="24"/>
          <w:szCs w:val="24"/>
        </w:rPr>
      </w:pPr>
      <w:r>
        <w:rPr>
          <w:rFonts w:hint="default" w:ascii="Calibri" w:hAnsi="Calibri" w:cs="Calibri"/>
          <w:sz w:val="24"/>
          <w:szCs w:val="24"/>
        </w:rPr>
        <w:t>3. Difficulties and challenges</w:t>
      </w:r>
    </w:p>
    <w:p w14:paraId="4DA2820E">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One challenge was that students had different levels of English ability. Some students could understand the reading passage and answer questions quickly, while others needed additional explanation and support.</w:t>
      </w:r>
    </w:p>
    <w:p w14:paraId="2B47CA7B">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Another challenge was maintaining equal participation during group activities. Some students were more confident and active, while quieter students needed encouragement to express their ideas.</w:t>
      </w:r>
    </w:p>
    <w:p w14:paraId="56D01F17">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The 60-minute lesson period also required careful time management. Activities such as reading, discussion, video viewing, group work, and quizzes needed to be completed within a limited period.</w:t>
      </w:r>
    </w:p>
    <w:p w14:paraId="2DA884FA">
      <w:pPr>
        <w:pStyle w:val="4"/>
        <w:keepNext w:val="0"/>
        <w:keepLines w:val="0"/>
        <w:widowControl/>
        <w:suppressLineNumbers w:val="0"/>
        <w:rPr>
          <w:rFonts w:hint="default" w:ascii="Calibri" w:hAnsi="Calibri" w:cs="Calibri"/>
          <w:sz w:val="24"/>
          <w:szCs w:val="24"/>
        </w:rPr>
      </w:pPr>
      <w:r>
        <w:rPr>
          <w:rFonts w:hint="default" w:ascii="Calibri" w:hAnsi="Calibri" w:cs="Calibri"/>
          <w:sz w:val="24"/>
          <w:szCs w:val="24"/>
        </w:rPr>
        <w:t>4. Areas for improvement</w:t>
      </w:r>
    </w:p>
    <w:p w14:paraId="3951A5B4">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In future lessons, I would provide more differentiated activities for students with different English proficiency levels. For students who need additional support, I would provide vocabulary lists, sentence starters, examples, and guided questions.</w:t>
      </w:r>
    </w:p>
    <w:p w14:paraId="00F7052B">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I would also give students more opportunities to work individually before discussing answers with a partner or group. This would help quieter students prepare their ideas and participate more confidently.</w:t>
      </w:r>
    </w:p>
    <w:p w14:paraId="030DA750">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The instructions for some activities should also be made shorter and clearer. I would check students’ understanding of the instructions before starting each activity.</w:t>
      </w:r>
    </w:p>
    <w:p w14:paraId="2ACC5BE7">
      <w:pPr>
        <w:pStyle w:val="4"/>
        <w:keepNext w:val="0"/>
        <w:keepLines w:val="0"/>
        <w:widowControl/>
        <w:suppressLineNumbers w:val="0"/>
        <w:rPr>
          <w:rFonts w:hint="default" w:ascii="Calibri" w:hAnsi="Calibri" w:cs="Calibri"/>
          <w:sz w:val="24"/>
          <w:szCs w:val="24"/>
        </w:rPr>
      </w:pPr>
      <w:r>
        <w:rPr>
          <w:rFonts w:hint="default" w:ascii="Calibri" w:hAnsi="Calibri" w:cs="Calibri"/>
          <w:sz w:val="24"/>
          <w:szCs w:val="24"/>
        </w:rPr>
        <w:t>5. Overall reflection</w:t>
      </w:r>
    </w:p>
    <w:p w14:paraId="5DC5757E">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Overall, the lessons provided a positive learning experience for the students. The combination of reading activities, visual materials, videos, discussions, pair work, group work, and quizzes helped create an interactive classroom environment.</w:t>
      </w:r>
    </w:p>
    <w:p w14:paraId="1556EEBE">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The lessons also helped me recognize the importance of flexibility as a teacher. Not all students learn at the same pace, so I need to adjust my explanations, activities, and support according to students’ needs. In future lessons, I will continue using interactive activities while improving differentiation, classroom management, time management, and assessment.</w:t>
      </w:r>
    </w:p>
    <w:p w14:paraId="66A0BAD9">
      <w:pPr>
        <w:pStyle w:val="2"/>
        <w:keepNext w:val="0"/>
        <w:keepLines w:val="0"/>
        <w:widowControl/>
        <w:suppressLineNumbers w:val="0"/>
        <w:rPr>
          <w:rFonts w:hint="default" w:ascii="Calibri" w:hAnsi="Calibri" w:cs="Calibri"/>
          <w:sz w:val="24"/>
          <w:szCs w:val="24"/>
        </w:rPr>
      </w:pPr>
    </w:p>
    <w:p w14:paraId="1F5D3799">
      <w:pPr>
        <w:pStyle w:val="2"/>
        <w:keepNext w:val="0"/>
        <w:keepLines w:val="0"/>
        <w:widowControl/>
        <w:suppressLineNumbers w:val="0"/>
        <w:rPr>
          <w:rFonts w:hint="default" w:ascii="Calibri" w:hAnsi="Calibri" w:cs="Calibri"/>
          <w:sz w:val="24"/>
          <w:szCs w:val="24"/>
        </w:rPr>
      </w:pPr>
    </w:p>
    <w:p w14:paraId="1FF9E164">
      <w:pPr>
        <w:rPr>
          <w:rFonts w:hint="default"/>
        </w:rPr>
      </w:pPr>
    </w:p>
    <w:p w14:paraId="08517009">
      <w:pPr>
        <w:pStyle w:val="2"/>
        <w:keepNext w:val="0"/>
        <w:keepLines w:val="0"/>
        <w:widowControl/>
        <w:suppressLineNumbers w:val="0"/>
        <w:rPr>
          <w:rFonts w:hint="default" w:ascii="Calibri" w:hAnsi="Calibri" w:cs="Calibri"/>
          <w:sz w:val="24"/>
          <w:szCs w:val="24"/>
        </w:rPr>
      </w:pPr>
      <w:r>
        <w:rPr>
          <w:rFonts w:hint="default" w:ascii="Calibri" w:hAnsi="Calibri" w:cs="Calibri"/>
          <w:sz w:val="24"/>
          <w:szCs w:val="24"/>
        </w:rPr>
        <w:t>B. Test Item Analysis</w:t>
      </w:r>
    </w:p>
    <w:p w14:paraId="68512766">
      <w:pPr>
        <w:pStyle w:val="3"/>
        <w:keepNext w:val="0"/>
        <w:keepLines w:val="0"/>
        <w:widowControl/>
        <w:suppressLineNumbers w:val="0"/>
        <w:rPr>
          <w:rFonts w:hint="default" w:ascii="Calibri" w:hAnsi="Calibri" w:cs="Calibri"/>
          <w:sz w:val="24"/>
          <w:szCs w:val="24"/>
        </w:rPr>
      </w:pPr>
      <w:r>
        <w:rPr>
          <w:rFonts w:hint="default" w:ascii="Calibri" w:hAnsi="Calibri" w:cs="Calibri"/>
          <w:sz w:val="24"/>
          <w:szCs w:val="24"/>
        </w:rPr>
        <w:t>1. Purpose of the Test Item Analysis</w:t>
      </w:r>
    </w:p>
    <w:p w14:paraId="3F71A7BB">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The purpose of the test item analysis is to examine whether the questions used in the lessons effectively measured students’ understanding of the learning objectives. The analysis also helps identify which questions were clear and appropriate and which questions may need improvement.</w:t>
      </w:r>
    </w:p>
    <w:p w14:paraId="20DD5AB1">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The available lesson plan includes several questions related to identifying the main idea, supporting details, and understanding the content of the reading passages. For example, students were asked to identify the main idea of a passage about language and select a detail that supports the main idea.</w:t>
      </w:r>
    </w:p>
    <w:p w14:paraId="3CE597DE">
      <w:pPr>
        <w:pStyle w:val="3"/>
        <w:keepNext w:val="0"/>
        <w:keepLines w:val="0"/>
        <w:widowControl/>
        <w:suppressLineNumbers w:val="0"/>
        <w:rPr>
          <w:rFonts w:hint="default" w:ascii="Calibri" w:hAnsi="Calibri" w:cs="Calibri"/>
          <w:sz w:val="24"/>
          <w:szCs w:val="24"/>
        </w:rPr>
      </w:pPr>
      <w:r>
        <w:rPr>
          <w:rFonts w:hint="default" w:ascii="Calibri" w:hAnsi="Calibri" w:cs="Calibri"/>
          <w:sz w:val="24"/>
          <w:szCs w:val="24"/>
        </w:rPr>
        <w:t>2. Analysis of Test Items</w:t>
      </w:r>
    </w:p>
    <w:tbl>
      <w:tblPr>
        <w:tblStyle w:val="11"/>
        <w:tblW w:w="147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2127"/>
        <w:gridCol w:w="2079"/>
        <w:gridCol w:w="5332"/>
        <w:gridCol w:w="439"/>
        <w:gridCol w:w="2065"/>
        <w:gridCol w:w="2065"/>
      </w:tblGrid>
      <w:tr w14:paraId="0BC1F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shd w:val="clear" w:color="auto" w:fill="auto"/>
            <w:vAlign w:val="center"/>
          </w:tcPr>
          <w:p w14:paraId="4193CB28">
            <w:pPr>
              <w:keepNext w:val="0"/>
              <w:keepLines w:val="0"/>
              <w:widowControl/>
              <w:suppressLineNumbers w:val="0"/>
              <w:jc w:val="center"/>
              <w:rPr>
                <w:rFonts w:hint="default" w:ascii="Calibri" w:hAnsi="Calibri" w:cs="Calibri" w:eastAsiaTheme="minorEastAsia"/>
                <w:b/>
                <w:bCs/>
                <w:sz w:val="24"/>
                <w:szCs w:val="24"/>
                <w:lang w:val="en-US" w:eastAsia="zh-CN" w:bidi="ar-SA"/>
              </w:rPr>
            </w:pPr>
            <w:r>
              <w:rPr>
                <w:rFonts w:hint="default" w:ascii="Calibri" w:hAnsi="Calibri" w:eastAsia="SimSun" w:cs="Calibri"/>
                <w:b/>
                <w:bCs/>
                <w:kern w:val="0"/>
                <w:sz w:val="24"/>
                <w:szCs w:val="24"/>
                <w:lang w:val="en-US" w:eastAsia="zh-CN" w:bidi="ar"/>
              </w:rPr>
              <w:t>Item</w:t>
            </w:r>
          </w:p>
        </w:tc>
        <w:tc>
          <w:tcPr>
            <w:tcW w:w="2127" w:type="dxa"/>
            <w:shd w:val="clear" w:color="auto" w:fill="auto"/>
            <w:vAlign w:val="center"/>
          </w:tcPr>
          <w:p w14:paraId="63163032">
            <w:pPr>
              <w:keepNext w:val="0"/>
              <w:keepLines w:val="0"/>
              <w:widowControl/>
              <w:suppressLineNumbers w:val="0"/>
              <w:jc w:val="center"/>
              <w:rPr>
                <w:rFonts w:hint="default" w:ascii="Calibri" w:hAnsi="Calibri" w:cs="Calibri" w:eastAsiaTheme="minorEastAsia"/>
                <w:b/>
                <w:bCs/>
                <w:sz w:val="24"/>
                <w:szCs w:val="24"/>
                <w:lang w:val="en-US" w:eastAsia="zh-CN" w:bidi="ar-SA"/>
              </w:rPr>
            </w:pPr>
            <w:r>
              <w:rPr>
                <w:rFonts w:hint="default" w:ascii="Calibri" w:hAnsi="Calibri" w:eastAsia="SimSun" w:cs="Calibri"/>
                <w:b/>
                <w:bCs/>
                <w:kern w:val="0"/>
                <w:sz w:val="24"/>
                <w:szCs w:val="24"/>
                <w:lang w:val="en-US" w:eastAsia="zh-CN" w:bidi="ar"/>
              </w:rPr>
              <w:t>Skill/Objective Measured</w:t>
            </w:r>
          </w:p>
        </w:tc>
        <w:tc>
          <w:tcPr>
            <w:tcW w:w="2079" w:type="dxa"/>
            <w:shd w:val="clear" w:color="auto" w:fill="auto"/>
            <w:vAlign w:val="center"/>
          </w:tcPr>
          <w:p w14:paraId="3C2315B0">
            <w:pPr>
              <w:keepNext w:val="0"/>
              <w:keepLines w:val="0"/>
              <w:widowControl/>
              <w:suppressLineNumbers w:val="0"/>
              <w:jc w:val="center"/>
              <w:rPr>
                <w:rFonts w:hint="default" w:ascii="Calibri" w:hAnsi="Calibri" w:cs="Calibri" w:eastAsiaTheme="minorEastAsia"/>
                <w:b/>
                <w:bCs/>
                <w:sz w:val="24"/>
                <w:szCs w:val="24"/>
                <w:lang w:val="en-US" w:eastAsia="zh-CN" w:bidi="ar-SA"/>
              </w:rPr>
            </w:pPr>
            <w:r>
              <w:rPr>
                <w:rFonts w:hint="default" w:ascii="Calibri" w:hAnsi="Calibri" w:eastAsia="SimSun" w:cs="Calibri"/>
                <w:b/>
                <w:bCs/>
                <w:kern w:val="0"/>
                <w:sz w:val="24"/>
                <w:szCs w:val="24"/>
                <w:lang w:val="en-US" w:eastAsia="zh-CN" w:bidi="ar"/>
              </w:rPr>
              <w:t>Expected Difficulty</w:t>
            </w:r>
          </w:p>
        </w:tc>
        <w:tc>
          <w:tcPr>
            <w:tcW w:w="5332" w:type="dxa"/>
            <w:shd w:val="clear" w:color="auto" w:fill="auto"/>
            <w:vAlign w:val="center"/>
          </w:tcPr>
          <w:p w14:paraId="43E1F385">
            <w:pPr>
              <w:keepNext w:val="0"/>
              <w:keepLines w:val="0"/>
              <w:widowControl/>
              <w:suppressLineNumbers w:val="0"/>
              <w:jc w:val="center"/>
              <w:rPr>
                <w:rFonts w:hint="default" w:ascii="Calibri" w:hAnsi="Calibri" w:cs="Calibri" w:eastAsiaTheme="minorEastAsia"/>
                <w:b/>
                <w:bCs/>
                <w:sz w:val="24"/>
                <w:szCs w:val="24"/>
                <w:lang w:val="en-US" w:eastAsia="zh-CN" w:bidi="ar-SA"/>
              </w:rPr>
            </w:pPr>
            <w:r>
              <w:rPr>
                <w:rFonts w:hint="default" w:ascii="Calibri" w:hAnsi="Calibri" w:eastAsia="SimSun" w:cs="Calibri"/>
                <w:b/>
                <w:bCs/>
                <w:kern w:val="0"/>
                <w:sz w:val="24"/>
                <w:szCs w:val="24"/>
                <w:lang w:val="en-US" w:eastAsia="zh-CN" w:bidi="ar"/>
              </w:rPr>
              <w:t>Analysis</w:t>
            </w:r>
          </w:p>
        </w:tc>
        <w:tc>
          <w:tcPr>
            <w:tcW w:w="439" w:type="dxa"/>
            <w:shd w:val="clear" w:color="auto" w:fill="auto"/>
            <w:vAlign w:val="top"/>
          </w:tcPr>
          <w:p w14:paraId="2EA3440F">
            <w:pPr>
              <w:pStyle w:val="3"/>
              <w:keepNext w:val="0"/>
              <w:keepLines w:val="0"/>
              <w:widowControl/>
              <w:suppressLineNumbers w:val="0"/>
              <w:outlineLvl w:val="1"/>
              <w:rPr>
                <w:rFonts w:hint="default" w:ascii="Calibri" w:hAnsi="Calibri" w:eastAsia="SimSun" w:cs="Calibri"/>
                <w:b/>
                <w:bCs/>
                <w:kern w:val="0"/>
                <w:sz w:val="24"/>
                <w:szCs w:val="24"/>
                <w:vertAlign w:val="baseline"/>
                <w:lang w:val="en-US" w:eastAsia="zh-CN" w:bidi="ar"/>
              </w:rPr>
            </w:pPr>
          </w:p>
        </w:tc>
        <w:tc>
          <w:tcPr>
            <w:tcW w:w="2065" w:type="dxa"/>
          </w:tcPr>
          <w:p w14:paraId="52C116D1">
            <w:pPr>
              <w:pStyle w:val="3"/>
              <w:keepNext w:val="0"/>
              <w:keepLines w:val="0"/>
              <w:widowControl/>
              <w:suppressLineNumbers w:val="0"/>
              <w:rPr>
                <w:rFonts w:hint="default" w:ascii="Calibri" w:hAnsi="Calibri" w:cs="Calibri"/>
                <w:sz w:val="24"/>
                <w:szCs w:val="24"/>
                <w:vertAlign w:val="baseline"/>
              </w:rPr>
            </w:pPr>
          </w:p>
        </w:tc>
        <w:tc>
          <w:tcPr>
            <w:tcW w:w="2065" w:type="dxa"/>
          </w:tcPr>
          <w:p w14:paraId="48FA10F4">
            <w:pPr>
              <w:pStyle w:val="3"/>
              <w:keepNext w:val="0"/>
              <w:keepLines w:val="0"/>
              <w:widowControl/>
              <w:suppressLineNumbers w:val="0"/>
              <w:rPr>
                <w:rFonts w:hint="default" w:ascii="Calibri" w:hAnsi="Calibri" w:cs="Calibri"/>
                <w:sz w:val="24"/>
                <w:szCs w:val="24"/>
                <w:vertAlign w:val="baseline"/>
              </w:rPr>
            </w:pPr>
          </w:p>
        </w:tc>
      </w:tr>
      <w:tr w14:paraId="0767D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shd w:val="clear" w:color="auto" w:fill="auto"/>
            <w:vAlign w:val="center"/>
          </w:tcPr>
          <w:p w14:paraId="0FAFE3B0">
            <w:pPr>
              <w:keepNext w:val="0"/>
              <w:keepLines w:val="0"/>
              <w:widowControl/>
              <w:suppressLineNumbers w:val="0"/>
              <w:jc w:val="left"/>
              <w:rPr>
                <w:rFonts w:hint="default" w:ascii="Calibri" w:hAnsi="Calibri" w:cs="Calibri" w:eastAsiaTheme="minorEastAsia"/>
                <w:sz w:val="24"/>
                <w:szCs w:val="24"/>
                <w:lang w:val="en-US" w:eastAsia="zh-CN" w:bidi="ar-SA"/>
              </w:rPr>
            </w:pPr>
            <w:r>
              <w:rPr>
                <w:rFonts w:hint="default" w:ascii="Calibri" w:hAnsi="Calibri" w:eastAsia="SimSun" w:cs="Calibri"/>
                <w:kern w:val="0"/>
                <w:sz w:val="24"/>
                <w:szCs w:val="24"/>
                <w:lang w:val="en-US" w:eastAsia="zh-CN" w:bidi="ar"/>
              </w:rPr>
              <w:t>1</w:t>
            </w:r>
          </w:p>
        </w:tc>
        <w:tc>
          <w:tcPr>
            <w:tcW w:w="2127" w:type="dxa"/>
            <w:shd w:val="clear" w:color="auto" w:fill="auto"/>
            <w:vAlign w:val="center"/>
          </w:tcPr>
          <w:p w14:paraId="3D813BA3">
            <w:pPr>
              <w:keepNext w:val="0"/>
              <w:keepLines w:val="0"/>
              <w:widowControl/>
              <w:suppressLineNumbers w:val="0"/>
              <w:jc w:val="left"/>
              <w:rPr>
                <w:rFonts w:hint="default" w:ascii="Calibri" w:hAnsi="Calibri" w:cs="Calibri" w:eastAsiaTheme="minorEastAsia"/>
                <w:sz w:val="24"/>
                <w:szCs w:val="24"/>
                <w:lang w:val="en-US" w:eastAsia="zh-CN" w:bidi="ar-SA"/>
              </w:rPr>
            </w:pPr>
            <w:r>
              <w:rPr>
                <w:rFonts w:hint="default" w:ascii="Calibri" w:hAnsi="Calibri" w:eastAsia="SimSun" w:cs="Calibri"/>
                <w:kern w:val="0"/>
                <w:sz w:val="24"/>
                <w:szCs w:val="24"/>
                <w:lang w:val="en-US" w:eastAsia="zh-CN" w:bidi="ar"/>
              </w:rPr>
              <w:t>Identifying the main idea</w:t>
            </w:r>
          </w:p>
        </w:tc>
        <w:tc>
          <w:tcPr>
            <w:tcW w:w="2079" w:type="dxa"/>
            <w:shd w:val="clear" w:color="auto" w:fill="auto"/>
            <w:vAlign w:val="center"/>
          </w:tcPr>
          <w:p w14:paraId="5D6F3914">
            <w:pPr>
              <w:keepNext w:val="0"/>
              <w:keepLines w:val="0"/>
              <w:widowControl/>
              <w:suppressLineNumbers w:val="0"/>
              <w:jc w:val="left"/>
              <w:rPr>
                <w:rFonts w:hint="default" w:ascii="Calibri" w:hAnsi="Calibri" w:cs="Calibri" w:eastAsiaTheme="minorEastAsia"/>
                <w:sz w:val="24"/>
                <w:szCs w:val="24"/>
                <w:lang w:val="en-US" w:eastAsia="zh-CN" w:bidi="ar-SA"/>
              </w:rPr>
            </w:pPr>
            <w:r>
              <w:rPr>
                <w:rFonts w:hint="default" w:ascii="Calibri" w:hAnsi="Calibri" w:eastAsia="SimSun" w:cs="Calibri"/>
                <w:kern w:val="0"/>
                <w:sz w:val="24"/>
                <w:szCs w:val="24"/>
                <w:lang w:val="en-US" w:eastAsia="zh-CN" w:bidi="ar"/>
              </w:rPr>
              <w:t>Moderate</w:t>
            </w:r>
          </w:p>
        </w:tc>
        <w:tc>
          <w:tcPr>
            <w:tcW w:w="5332" w:type="dxa"/>
            <w:shd w:val="clear" w:color="auto" w:fill="auto"/>
            <w:vAlign w:val="center"/>
          </w:tcPr>
          <w:p w14:paraId="065F824E">
            <w:pPr>
              <w:keepNext w:val="0"/>
              <w:keepLines w:val="0"/>
              <w:widowControl/>
              <w:suppressLineNumbers w:val="0"/>
              <w:jc w:val="left"/>
              <w:rPr>
                <w:rFonts w:hint="default" w:ascii="Calibri" w:hAnsi="Calibri" w:cs="Calibri" w:eastAsiaTheme="minorEastAsia"/>
                <w:sz w:val="24"/>
                <w:szCs w:val="24"/>
                <w:lang w:val="en-US" w:eastAsia="zh-CN" w:bidi="ar-SA"/>
              </w:rPr>
            </w:pPr>
            <w:r>
              <w:rPr>
                <w:rFonts w:hint="default" w:ascii="Calibri" w:hAnsi="Calibri" w:eastAsia="SimSun" w:cs="Calibri"/>
                <w:kern w:val="0"/>
                <w:sz w:val="24"/>
                <w:szCs w:val="24"/>
                <w:lang w:val="en-US" w:eastAsia="zh-CN" w:bidi="ar"/>
              </w:rPr>
              <w:t>The question directly measures whether students can identify the central idea of the passage.</w:t>
            </w:r>
          </w:p>
        </w:tc>
        <w:tc>
          <w:tcPr>
            <w:tcW w:w="439" w:type="dxa"/>
            <w:shd w:val="clear" w:color="auto" w:fill="auto"/>
            <w:vAlign w:val="top"/>
          </w:tcPr>
          <w:p w14:paraId="36A902BA">
            <w:pPr>
              <w:pStyle w:val="3"/>
              <w:keepNext w:val="0"/>
              <w:keepLines w:val="0"/>
              <w:widowControl/>
              <w:suppressLineNumbers w:val="0"/>
              <w:outlineLvl w:val="1"/>
              <w:rPr>
                <w:rFonts w:hint="default" w:ascii="Calibri" w:hAnsi="Calibri" w:eastAsia="SimSun" w:cs="Calibri"/>
                <w:b/>
                <w:bCs/>
                <w:kern w:val="0"/>
                <w:sz w:val="24"/>
                <w:szCs w:val="24"/>
                <w:vertAlign w:val="baseline"/>
                <w:lang w:val="en-US" w:eastAsia="zh-CN" w:bidi="ar"/>
              </w:rPr>
            </w:pPr>
          </w:p>
        </w:tc>
        <w:tc>
          <w:tcPr>
            <w:tcW w:w="2065" w:type="dxa"/>
          </w:tcPr>
          <w:p w14:paraId="1BFD309A">
            <w:pPr>
              <w:pStyle w:val="3"/>
              <w:keepNext w:val="0"/>
              <w:keepLines w:val="0"/>
              <w:widowControl/>
              <w:suppressLineNumbers w:val="0"/>
              <w:rPr>
                <w:rFonts w:hint="default" w:ascii="Calibri" w:hAnsi="Calibri" w:cs="Calibri"/>
                <w:sz w:val="24"/>
                <w:szCs w:val="24"/>
                <w:vertAlign w:val="baseline"/>
              </w:rPr>
            </w:pPr>
          </w:p>
        </w:tc>
        <w:tc>
          <w:tcPr>
            <w:tcW w:w="2065" w:type="dxa"/>
          </w:tcPr>
          <w:p w14:paraId="188983C0">
            <w:pPr>
              <w:pStyle w:val="3"/>
              <w:keepNext w:val="0"/>
              <w:keepLines w:val="0"/>
              <w:widowControl/>
              <w:suppressLineNumbers w:val="0"/>
              <w:rPr>
                <w:rFonts w:hint="default" w:ascii="Calibri" w:hAnsi="Calibri" w:cs="Calibri"/>
                <w:sz w:val="24"/>
                <w:szCs w:val="24"/>
                <w:vertAlign w:val="baseline"/>
              </w:rPr>
            </w:pPr>
          </w:p>
        </w:tc>
      </w:tr>
      <w:tr w14:paraId="7918B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shd w:val="clear" w:color="auto" w:fill="auto"/>
            <w:vAlign w:val="center"/>
          </w:tcPr>
          <w:p w14:paraId="7F2DEA59">
            <w:pPr>
              <w:keepNext w:val="0"/>
              <w:keepLines w:val="0"/>
              <w:widowControl/>
              <w:suppressLineNumbers w:val="0"/>
              <w:jc w:val="left"/>
              <w:rPr>
                <w:rFonts w:hint="default" w:ascii="Calibri" w:hAnsi="Calibri" w:cs="Calibri" w:eastAsiaTheme="minorEastAsia"/>
                <w:sz w:val="24"/>
                <w:szCs w:val="24"/>
                <w:lang w:val="en-US" w:eastAsia="zh-CN" w:bidi="ar-SA"/>
              </w:rPr>
            </w:pPr>
            <w:r>
              <w:rPr>
                <w:rFonts w:hint="default" w:ascii="Calibri" w:hAnsi="Calibri" w:eastAsia="SimSun" w:cs="Calibri"/>
                <w:kern w:val="0"/>
                <w:sz w:val="24"/>
                <w:szCs w:val="24"/>
                <w:lang w:val="en-US" w:eastAsia="zh-CN" w:bidi="ar"/>
              </w:rPr>
              <w:t>2</w:t>
            </w:r>
          </w:p>
        </w:tc>
        <w:tc>
          <w:tcPr>
            <w:tcW w:w="2127" w:type="dxa"/>
            <w:shd w:val="clear" w:color="auto" w:fill="auto"/>
            <w:vAlign w:val="center"/>
          </w:tcPr>
          <w:p w14:paraId="74E9DAB6">
            <w:pPr>
              <w:keepNext w:val="0"/>
              <w:keepLines w:val="0"/>
              <w:widowControl/>
              <w:suppressLineNumbers w:val="0"/>
              <w:jc w:val="left"/>
              <w:rPr>
                <w:rFonts w:hint="default" w:ascii="Calibri" w:hAnsi="Calibri" w:cs="Calibri" w:eastAsiaTheme="minorEastAsia"/>
                <w:sz w:val="24"/>
                <w:szCs w:val="24"/>
                <w:lang w:val="en-US" w:eastAsia="zh-CN" w:bidi="ar-SA"/>
              </w:rPr>
            </w:pPr>
            <w:r>
              <w:rPr>
                <w:rFonts w:hint="default" w:ascii="Calibri" w:hAnsi="Calibri" w:eastAsia="SimSun" w:cs="Calibri"/>
                <w:kern w:val="0"/>
                <w:sz w:val="24"/>
                <w:szCs w:val="24"/>
                <w:lang w:val="en-US" w:eastAsia="zh-CN" w:bidi="ar"/>
              </w:rPr>
              <w:t>Identifying supporting details</w:t>
            </w:r>
          </w:p>
        </w:tc>
        <w:tc>
          <w:tcPr>
            <w:tcW w:w="2079" w:type="dxa"/>
            <w:shd w:val="clear" w:color="auto" w:fill="auto"/>
            <w:vAlign w:val="center"/>
          </w:tcPr>
          <w:p w14:paraId="5CC447C7">
            <w:pPr>
              <w:keepNext w:val="0"/>
              <w:keepLines w:val="0"/>
              <w:widowControl/>
              <w:suppressLineNumbers w:val="0"/>
              <w:jc w:val="left"/>
              <w:rPr>
                <w:rFonts w:hint="default" w:ascii="Calibri" w:hAnsi="Calibri" w:cs="Calibri" w:eastAsiaTheme="minorEastAsia"/>
                <w:sz w:val="24"/>
                <w:szCs w:val="24"/>
                <w:lang w:val="en-US" w:eastAsia="zh-CN" w:bidi="ar-SA"/>
              </w:rPr>
            </w:pPr>
            <w:r>
              <w:rPr>
                <w:rFonts w:hint="default" w:ascii="Calibri" w:hAnsi="Calibri" w:eastAsia="SimSun" w:cs="Calibri"/>
                <w:kern w:val="0"/>
                <w:sz w:val="24"/>
                <w:szCs w:val="24"/>
                <w:lang w:val="en-US" w:eastAsia="zh-CN" w:bidi="ar"/>
              </w:rPr>
              <w:t>Moderate</w:t>
            </w:r>
          </w:p>
        </w:tc>
        <w:tc>
          <w:tcPr>
            <w:tcW w:w="5332" w:type="dxa"/>
            <w:shd w:val="clear" w:color="auto" w:fill="auto"/>
            <w:vAlign w:val="center"/>
          </w:tcPr>
          <w:p w14:paraId="3001924B">
            <w:pPr>
              <w:keepNext w:val="0"/>
              <w:keepLines w:val="0"/>
              <w:widowControl/>
              <w:suppressLineNumbers w:val="0"/>
              <w:jc w:val="left"/>
              <w:rPr>
                <w:rFonts w:hint="default" w:ascii="Calibri" w:hAnsi="Calibri" w:cs="Calibri" w:eastAsiaTheme="minorEastAsia"/>
                <w:sz w:val="24"/>
                <w:szCs w:val="24"/>
                <w:lang w:val="en-US" w:eastAsia="zh-CN" w:bidi="ar-SA"/>
              </w:rPr>
            </w:pPr>
            <w:r>
              <w:rPr>
                <w:rFonts w:hint="default" w:ascii="Calibri" w:hAnsi="Calibri" w:eastAsia="SimSun" w:cs="Calibri"/>
                <w:kern w:val="0"/>
                <w:sz w:val="24"/>
                <w:szCs w:val="24"/>
                <w:lang w:val="en-US" w:eastAsia="zh-CN" w:bidi="ar"/>
              </w:rPr>
              <w:t>The question checks whether students can find information in the passage that supports the main idea.</w:t>
            </w:r>
          </w:p>
        </w:tc>
        <w:tc>
          <w:tcPr>
            <w:tcW w:w="439" w:type="dxa"/>
            <w:shd w:val="clear" w:color="auto" w:fill="auto"/>
            <w:vAlign w:val="top"/>
          </w:tcPr>
          <w:p w14:paraId="3CDB588E">
            <w:pPr>
              <w:pStyle w:val="3"/>
              <w:keepNext w:val="0"/>
              <w:keepLines w:val="0"/>
              <w:widowControl/>
              <w:suppressLineNumbers w:val="0"/>
              <w:outlineLvl w:val="1"/>
              <w:rPr>
                <w:rFonts w:hint="default" w:ascii="Calibri" w:hAnsi="Calibri" w:eastAsia="SimSun" w:cs="Calibri"/>
                <w:b/>
                <w:bCs/>
                <w:kern w:val="0"/>
                <w:sz w:val="24"/>
                <w:szCs w:val="24"/>
                <w:vertAlign w:val="baseline"/>
                <w:lang w:val="en-US" w:eastAsia="zh-CN" w:bidi="ar"/>
              </w:rPr>
            </w:pPr>
          </w:p>
        </w:tc>
        <w:tc>
          <w:tcPr>
            <w:tcW w:w="2065" w:type="dxa"/>
          </w:tcPr>
          <w:p w14:paraId="2F5E8401">
            <w:pPr>
              <w:pStyle w:val="3"/>
              <w:keepNext w:val="0"/>
              <w:keepLines w:val="0"/>
              <w:widowControl/>
              <w:suppressLineNumbers w:val="0"/>
              <w:rPr>
                <w:rFonts w:hint="default" w:ascii="Calibri" w:hAnsi="Calibri" w:cs="Calibri"/>
                <w:sz w:val="24"/>
                <w:szCs w:val="24"/>
                <w:vertAlign w:val="baseline"/>
              </w:rPr>
            </w:pPr>
          </w:p>
        </w:tc>
        <w:tc>
          <w:tcPr>
            <w:tcW w:w="2065" w:type="dxa"/>
          </w:tcPr>
          <w:p w14:paraId="53E61D62">
            <w:pPr>
              <w:pStyle w:val="3"/>
              <w:keepNext w:val="0"/>
              <w:keepLines w:val="0"/>
              <w:widowControl/>
              <w:suppressLineNumbers w:val="0"/>
              <w:rPr>
                <w:rFonts w:hint="default" w:ascii="Calibri" w:hAnsi="Calibri" w:cs="Calibri"/>
                <w:sz w:val="24"/>
                <w:szCs w:val="24"/>
                <w:vertAlign w:val="baseline"/>
              </w:rPr>
            </w:pPr>
          </w:p>
        </w:tc>
      </w:tr>
      <w:tr w14:paraId="21BBA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shd w:val="clear" w:color="auto" w:fill="auto"/>
            <w:vAlign w:val="center"/>
          </w:tcPr>
          <w:p w14:paraId="25928746">
            <w:pPr>
              <w:keepNext w:val="0"/>
              <w:keepLines w:val="0"/>
              <w:widowControl/>
              <w:suppressLineNumbers w:val="0"/>
              <w:jc w:val="left"/>
              <w:rPr>
                <w:rFonts w:hint="default" w:ascii="Calibri" w:hAnsi="Calibri" w:cs="Calibri" w:eastAsiaTheme="minorEastAsia"/>
                <w:sz w:val="24"/>
                <w:szCs w:val="24"/>
                <w:lang w:val="en-US" w:eastAsia="zh-CN" w:bidi="ar-SA"/>
              </w:rPr>
            </w:pPr>
            <w:r>
              <w:rPr>
                <w:rFonts w:hint="default" w:ascii="Calibri" w:hAnsi="Calibri" w:eastAsia="SimSun" w:cs="Calibri"/>
                <w:kern w:val="0"/>
                <w:sz w:val="24"/>
                <w:szCs w:val="24"/>
                <w:lang w:val="en-US" w:eastAsia="zh-CN" w:bidi="ar"/>
              </w:rPr>
              <w:t>3</w:t>
            </w:r>
          </w:p>
        </w:tc>
        <w:tc>
          <w:tcPr>
            <w:tcW w:w="2127" w:type="dxa"/>
            <w:shd w:val="clear" w:color="auto" w:fill="auto"/>
            <w:vAlign w:val="center"/>
          </w:tcPr>
          <w:p w14:paraId="3962A527">
            <w:pPr>
              <w:keepNext w:val="0"/>
              <w:keepLines w:val="0"/>
              <w:widowControl/>
              <w:suppressLineNumbers w:val="0"/>
              <w:jc w:val="left"/>
              <w:rPr>
                <w:rFonts w:hint="default" w:ascii="Calibri" w:hAnsi="Calibri" w:cs="Calibri" w:eastAsiaTheme="minorEastAsia"/>
                <w:sz w:val="24"/>
                <w:szCs w:val="24"/>
                <w:lang w:val="en-US" w:eastAsia="zh-CN" w:bidi="ar-SA"/>
              </w:rPr>
            </w:pPr>
            <w:r>
              <w:rPr>
                <w:rFonts w:hint="default" w:ascii="Calibri" w:hAnsi="Calibri" w:eastAsia="SimSun" w:cs="Calibri"/>
                <w:kern w:val="0"/>
                <w:sz w:val="24"/>
                <w:szCs w:val="24"/>
                <w:lang w:val="en-US" w:eastAsia="zh-CN" w:bidi="ar"/>
              </w:rPr>
              <w:t>Understanding the topic/content</w:t>
            </w:r>
          </w:p>
        </w:tc>
        <w:tc>
          <w:tcPr>
            <w:tcW w:w="2079" w:type="dxa"/>
            <w:shd w:val="clear" w:color="auto" w:fill="auto"/>
            <w:vAlign w:val="center"/>
          </w:tcPr>
          <w:p w14:paraId="5243D285">
            <w:pPr>
              <w:keepNext w:val="0"/>
              <w:keepLines w:val="0"/>
              <w:widowControl/>
              <w:suppressLineNumbers w:val="0"/>
              <w:jc w:val="left"/>
              <w:rPr>
                <w:rFonts w:hint="default" w:ascii="Calibri" w:hAnsi="Calibri" w:cs="Calibri" w:eastAsiaTheme="minorEastAsia"/>
                <w:sz w:val="24"/>
                <w:szCs w:val="24"/>
                <w:lang w:val="en-US" w:eastAsia="zh-CN" w:bidi="ar-SA"/>
              </w:rPr>
            </w:pPr>
            <w:r>
              <w:rPr>
                <w:rFonts w:hint="default" w:ascii="Calibri" w:hAnsi="Calibri" w:eastAsia="SimSun" w:cs="Calibri"/>
                <w:kern w:val="0"/>
                <w:sz w:val="24"/>
                <w:szCs w:val="24"/>
                <w:lang w:val="en-US" w:eastAsia="zh-CN" w:bidi="ar"/>
              </w:rPr>
              <w:t>Moderate</w:t>
            </w:r>
          </w:p>
        </w:tc>
        <w:tc>
          <w:tcPr>
            <w:tcW w:w="5332" w:type="dxa"/>
            <w:shd w:val="clear" w:color="auto" w:fill="auto"/>
            <w:vAlign w:val="center"/>
          </w:tcPr>
          <w:p w14:paraId="35161034">
            <w:pPr>
              <w:keepNext w:val="0"/>
              <w:keepLines w:val="0"/>
              <w:widowControl/>
              <w:suppressLineNumbers w:val="0"/>
              <w:jc w:val="left"/>
              <w:rPr>
                <w:rFonts w:hint="default" w:ascii="Calibri" w:hAnsi="Calibri" w:cs="Calibri" w:eastAsiaTheme="minorEastAsia"/>
                <w:sz w:val="24"/>
                <w:szCs w:val="24"/>
                <w:lang w:val="en-US" w:eastAsia="zh-CN" w:bidi="ar-SA"/>
              </w:rPr>
            </w:pPr>
            <w:r>
              <w:rPr>
                <w:rFonts w:hint="default" w:ascii="Calibri" w:hAnsi="Calibri" w:eastAsia="SimSun" w:cs="Calibri"/>
                <w:kern w:val="0"/>
                <w:sz w:val="24"/>
                <w:szCs w:val="24"/>
                <w:lang w:val="en-US" w:eastAsia="zh-CN" w:bidi="ar"/>
              </w:rPr>
              <w:t>Students need to understand the important information presented in the reading passage.</w:t>
            </w:r>
          </w:p>
        </w:tc>
        <w:tc>
          <w:tcPr>
            <w:tcW w:w="439" w:type="dxa"/>
            <w:shd w:val="clear" w:color="auto" w:fill="auto"/>
            <w:vAlign w:val="top"/>
          </w:tcPr>
          <w:p w14:paraId="5207682E">
            <w:pPr>
              <w:pStyle w:val="3"/>
              <w:keepNext w:val="0"/>
              <w:keepLines w:val="0"/>
              <w:widowControl/>
              <w:suppressLineNumbers w:val="0"/>
              <w:outlineLvl w:val="1"/>
              <w:rPr>
                <w:rFonts w:hint="default" w:ascii="Calibri" w:hAnsi="Calibri" w:eastAsia="SimSun" w:cs="Calibri"/>
                <w:b/>
                <w:bCs/>
                <w:kern w:val="0"/>
                <w:sz w:val="24"/>
                <w:szCs w:val="24"/>
                <w:vertAlign w:val="baseline"/>
                <w:lang w:val="en-US" w:eastAsia="zh-CN" w:bidi="ar"/>
              </w:rPr>
            </w:pPr>
          </w:p>
        </w:tc>
        <w:tc>
          <w:tcPr>
            <w:tcW w:w="2065" w:type="dxa"/>
          </w:tcPr>
          <w:p w14:paraId="33498716">
            <w:pPr>
              <w:pStyle w:val="3"/>
              <w:keepNext w:val="0"/>
              <w:keepLines w:val="0"/>
              <w:widowControl/>
              <w:suppressLineNumbers w:val="0"/>
              <w:rPr>
                <w:rFonts w:hint="default" w:ascii="Calibri" w:hAnsi="Calibri" w:cs="Calibri"/>
                <w:sz w:val="24"/>
                <w:szCs w:val="24"/>
                <w:vertAlign w:val="baseline"/>
              </w:rPr>
            </w:pPr>
          </w:p>
        </w:tc>
        <w:tc>
          <w:tcPr>
            <w:tcW w:w="2065" w:type="dxa"/>
          </w:tcPr>
          <w:p w14:paraId="5E137F2B">
            <w:pPr>
              <w:pStyle w:val="3"/>
              <w:keepNext w:val="0"/>
              <w:keepLines w:val="0"/>
              <w:widowControl/>
              <w:suppressLineNumbers w:val="0"/>
              <w:rPr>
                <w:rFonts w:hint="default" w:ascii="Calibri" w:hAnsi="Calibri" w:cs="Calibri"/>
                <w:sz w:val="24"/>
                <w:szCs w:val="24"/>
                <w:vertAlign w:val="baseline"/>
              </w:rPr>
            </w:pPr>
          </w:p>
        </w:tc>
      </w:tr>
      <w:tr w14:paraId="2E1B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shd w:val="clear" w:color="auto" w:fill="auto"/>
            <w:vAlign w:val="center"/>
          </w:tcPr>
          <w:p w14:paraId="5551816B">
            <w:pPr>
              <w:keepNext w:val="0"/>
              <w:keepLines w:val="0"/>
              <w:widowControl/>
              <w:suppressLineNumbers w:val="0"/>
              <w:jc w:val="left"/>
              <w:rPr>
                <w:rFonts w:hint="default" w:ascii="Calibri" w:hAnsi="Calibri" w:cs="Calibri" w:eastAsiaTheme="minorEastAsia"/>
                <w:sz w:val="24"/>
                <w:szCs w:val="24"/>
                <w:lang w:val="en-US" w:eastAsia="zh-CN" w:bidi="ar-SA"/>
              </w:rPr>
            </w:pPr>
            <w:r>
              <w:rPr>
                <w:rFonts w:hint="default" w:ascii="Calibri" w:hAnsi="Calibri" w:eastAsia="SimSun" w:cs="Calibri"/>
                <w:kern w:val="0"/>
                <w:sz w:val="24"/>
                <w:szCs w:val="24"/>
                <w:lang w:val="en-US" w:eastAsia="zh-CN" w:bidi="ar"/>
              </w:rPr>
              <w:t>4</w:t>
            </w:r>
          </w:p>
        </w:tc>
        <w:tc>
          <w:tcPr>
            <w:tcW w:w="2127" w:type="dxa"/>
            <w:shd w:val="clear" w:color="auto" w:fill="auto"/>
            <w:vAlign w:val="center"/>
          </w:tcPr>
          <w:p w14:paraId="40E120DF">
            <w:pPr>
              <w:keepNext w:val="0"/>
              <w:keepLines w:val="0"/>
              <w:widowControl/>
              <w:suppressLineNumbers w:val="0"/>
              <w:jc w:val="left"/>
              <w:rPr>
                <w:rFonts w:hint="default" w:ascii="Calibri" w:hAnsi="Calibri" w:cs="Calibri" w:eastAsiaTheme="minorEastAsia"/>
                <w:sz w:val="24"/>
                <w:szCs w:val="24"/>
                <w:lang w:val="en-US" w:eastAsia="zh-CN" w:bidi="ar-SA"/>
              </w:rPr>
            </w:pPr>
            <w:r>
              <w:rPr>
                <w:rFonts w:hint="default" w:ascii="Calibri" w:hAnsi="Calibri" w:eastAsia="SimSun" w:cs="Calibri"/>
                <w:kern w:val="0"/>
                <w:sz w:val="24"/>
                <w:szCs w:val="24"/>
                <w:lang w:val="en-US" w:eastAsia="zh-CN" w:bidi="ar"/>
              </w:rPr>
              <w:t>Applying information from the lesson</w:t>
            </w:r>
          </w:p>
        </w:tc>
        <w:tc>
          <w:tcPr>
            <w:tcW w:w="2079" w:type="dxa"/>
            <w:shd w:val="clear" w:color="auto" w:fill="auto"/>
            <w:vAlign w:val="center"/>
          </w:tcPr>
          <w:p w14:paraId="27887ECE">
            <w:pPr>
              <w:keepNext w:val="0"/>
              <w:keepLines w:val="0"/>
              <w:widowControl/>
              <w:suppressLineNumbers w:val="0"/>
              <w:jc w:val="left"/>
              <w:rPr>
                <w:rFonts w:hint="default" w:ascii="Calibri" w:hAnsi="Calibri" w:cs="Calibri" w:eastAsiaTheme="minorEastAsia"/>
                <w:sz w:val="24"/>
                <w:szCs w:val="24"/>
                <w:lang w:val="en-US" w:eastAsia="zh-CN" w:bidi="ar-SA"/>
              </w:rPr>
            </w:pPr>
            <w:r>
              <w:rPr>
                <w:rFonts w:hint="default" w:ascii="Calibri" w:hAnsi="Calibri" w:eastAsia="SimSun" w:cs="Calibri"/>
                <w:kern w:val="0"/>
                <w:sz w:val="24"/>
                <w:szCs w:val="24"/>
                <w:lang w:val="en-US" w:eastAsia="zh-CN" w:bidi="ar"/>
              </w:rPr>
              <w:t>Moderate</w:t>
            </w:r>
          </w:p>
        </w:tc>
        <w:tc>
          <w:tcPr>
            <w:tcW w:w="5332" w:type="dxa"/>
            <w:shd w:val="clear" w:color="auto" w:fill="auto"/>
            <w:vAlign w:val="center"/>
          </w:tcPr>
          <w:p w14:paraId="24DBF368">
            <w:pPr>
              <w:keepNext w:val="0"/>
              <w:keepLines w:val="0"/>
              <w:widowControl/>
              <w:suppressLineNumbers w:val="0"/>
              <w:jc w:val="left"/>
              <w:rPr>
                <w:rFonts w:hint="default" w:ascii="Calibri" w:hAnsi="Calibri" w:cs="Calibri" w:eastAsiaTheme="minorEastAsia"/>
                <w:sz w:val="24"/>
                <w:szCs w:val="24"/>
                <w:lang w:val="en-US" w:eastAsia="zh-CN" w:bidi="ar-SA"/>
              </w:rPr>
            </w:pPr>
            <w:r>
              <w:rPr>
                <w:rFonts w:hint="default" w:ascii="Calibri" w:hAnsi="Calibri" w:eastAsia="SimSun" w:cs="Calibri"/>
                <w:kern w:val="0"/>
                <w:sz w:val="24"/>
                <w:szCs w:val="24"/>
                <w:lang w:val="en-US" w:eastAsia="zh-CN" w:bidi="ar"/>
              </w:rPr>
              <w:t>Students need to connect information from the reading with the question.</w:t>
            </w:r>
          </w:p>
        </w:tc>
        <w:tc>
          <w:tcPr>
            <w:tcW w:w="439" w:type="dxa"/>
            <w:shd w:val="clear" w:color="auto" w:fill="auto"/>
            <w:vAlign w:val="top"/>
          </w:tcPr>
          <w:p w14:paraId="61F157A1">
            <w:pPr>
              <w:pStyle w:val="3"/>
              <w:keepNext w:val="0"/>
              <w:keepLines w:val="0"/>
              <w:widowControl/>
              <w:suppressLineNumbers w:val="0"/>
              <w:outlineLvl w:val="1"/>
              <w:rPr>
                <w:rFonts w:hint="default" w:ascii="Calibri" w:hAnsi="Calibri" w:eastAsia="SimSun" w:cs="Calibri"/>
                <w:b/>
                <w:bCs/>
                <w:kern w:val="0"/>
                <w:sz w:val="24"/>
                <w:szCs w:val="24"/>
                <w:vertAlign w:val="baseline"/>
                <w:lang w:val="en-US" w:eastAsia="zh-CN" w:bidi="ar"/>
              </w:rPr>
            </w:pPr>
          </w:p>
        </w:tc>
        <w:tc>
          <w:tcPr>
            <w:tcW w:w="2065" w:type="dxa"/>
          </w:tcPr>
          <w:p w14:paraId="2B1F5B17">
            <w:pPr>
              <w:pStyle w:val="3"/>
              <w:keepNext w:val="0"/>
              <w:keepLines w:val="0"/>
              <w:widowControl/>
              <w:suppressLineNumbers w:val="0"/>
              <w:rPr>
                <w:rFonts w:hint="default" w:ascii="Calibri" w:hAnsi="Calibri" w:cs="Calibri"/>
                <w:sz w:val="24"/>
                <w:szCs w:val="24"/>
                <w:vertAlign w:val="baseline"/>
              </w:rPr>
            </w:pPr>
          </w:p>
        </w:tc>
        <w:tc>
          <w:tcPr>
            <w:tcW w:w="2065" w:type="dxa"/>
          </w:tcPr>
          <w:p w14:paraId="76AF724A">
            <w:pPr>
              <w:pStyle w:val="3"/>
              <w:keepNext w:val="0"/>
              <w:keepLines w:val="0"/>
              <w:widowControl/>
              <w:suppressLineNumbers w:val="0"/>
              <w:rPr>
                <w:rFonts w:hint="default" w:ascii="Calibri" w:hAnsi="Calibri" w:cs="Calibri"/>
                <w:sz w:val="24"/>
                <w:szCs w:val="24"/>
                <w:vertAlign w:val="baseline"/>
              </w:rPr>
            </w:pPr>
          </w:p>
        </w:tc>
      </w:tr>
      <w:tr w14:paraId="489F6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0" w:type="dxa"/>
            <w:shd w:val="clear" w:color="auto" w:fill="auto"/>
            <w:vAlign w:val="center"/>
          </w:tcPr>
          <w:p w14:paraId="5D2E59D5">
            <w:pPr>
              <w:keepNext w:val="0"/>
              <w:keepLines w:val="0"/>
              <w:widowControl/>
              <w:suppressLineNumbers w:val="0"/>
              <w:jc w:val="left"/>
              <w:rPr>
                <w:rFonts w:hint="default" w:ascii="Calibri" w:hAnsi="Calibri" w:cs="Calibri" w:eastAsiaTheme="minorEastAsia"/>
                <w:sz w:val="24"/>
                <w:szCs w:val="24"/>
                <w:lang w:val="en-US" w:eastAsia="zh-CN" w:bidi="ar-SA"/>
              </w:rPr>
            </w:pPr>
            <w:r>
              <w:rPr>
                <w:rFonts w:hint="default" w:ascii="Calibri" w:hAnsi="Calibri" w:eastAsia="SimSun" w:cs="Calibri"/>
                <w:kern w:val="0"/>
                <w:sz w:val="24"/>
                <w:szCs w:val="24"/>
                <w:lang w:val="en-US" w:eastAsia="zh-CN" w:bidi="ar"/>
              </w:rPr>
              <w:t>5</w:t>
            </w:r>
          </w:p>
        </w:tc>
        <w:tc>
          <w:tcPr>
            <w:tcW w:w="2127" w:type="dxa"/>
            <w:shd w:val="clear" w:color="auto" w:fill="auto"/>
            <w:vAlign w:val="center"/>
          </w:tcPr>
          <w:p w14:paraId="078707DC">
            <w:pPr>
              <w:keepNext w:val="0"/>
              <w:keepLines w:val="0"/>
              <w:widowControl/>
              <w:suppressLineNumbers w:val="0"/>
              <w:jc w:val="left"/>
              <w:rPr>
                <w:rFonts w:hint="default" w:ascii="Calibri" w:hAnsi="Calibri" w:cs="Calibri" w:eastAsiaTheme="minorEastAsia"/>
                <w:sz w:val="24"/>
                <w:szCs w:val="24"/>
                <w:lang w:val="en-US" w:eastAsia="zh-CN" w:bidi="ar-SA"/>
              </w:rPr>
            </w:pPr>
            <w:r>
              <w:rPr>
                <w:rFonts w:hint="default" w:ascii="Calibri" w:hAnsi="Calibri" w:eastAsia="SimSun" w:cs="Calibri"/>
                <w:kern w:val="0"/>
                <w:sz w:val="24"/>
                <w:szCs w:val="24"/>
                <w:lang w:val="en-US" w:eastAsia="zh-CN" w:bidi="ar"/>
              </w:rPr>
              <w:t>Expressing understanding</w:t>
            </w:r>
          </w:p>
        </w:tc>
        <w:tc>
          <w:tcPr>
            <w:tcW w:w="2079" w:type="dxa"/>
            <w:shd w:val="clear" w:color="auto" w:fill="auto"/>
            <w:vAlign w:val="center"/>
          </w:tcPr>
          <w:p w14:paraId="0F3C9CE4">
            <w:pPr>
              <w:keepNext w:val="0"/>
              <w:keepLines w:val="0"/>
              <w:widowControl/>
              <w:suppressLineNumbers w:val="0"/>
              <w:jc w:val="left"/>
              <w:rPr>
                <w:rFonts w:hint="default" w:ascii="Calibri" w:hAnsi="Calibri" w:cs="Calibri" w:eastAsiaTheme="minorEastAsia"/>
                <w:sz w:val="24"/>
                <w:szCs w:val="24"/>
                <w:lang w:val="en-US" w:eastAsia="zh-CN" w:bidi="ar-SA"/>
              </w:rPr>
            </w:pPr>
            <w:r>
              <w:rPr>
                <w:rFonts w:hint="default" w:ascii="Calibri" w:hAnsi="Calibri" w:eastAsia="SimSun" w:cs="Calibri"/>
                <w:kern w:val="0"/>
                <w:sz w:val="24"/>
                <w:szCs w:val="24"/>
                <w:lang w:val="en-US" w:eastAsia="zh-CN" w:bidi="ar"/>
              </w:rPr>
              <w:t>Moderate–Difficult</w:t>
            </w:r>
          </w:p>
        </w:tc>
        <w:tc>
          <w:tcPr>
            <w:tcW w:w="5332" w:type="dxa"/>
            <w:shd w:val="clear" w:color="auto" w:fill="auto"/>
            <w:vAlign w:val="center"/>
          </w:tcPr>
          <w:p w14:paraId="0D21D557">
            <w:pPr>
              <w:keepNext w:val="0"/>
              <w:keepLines w:val="0"/>
              <w:widowControl/>
              <w:suppressLineNumbers w:val="0"/>
              <w:jc w:val="left"/>
              <w:rPr>
                <w:rFonts w:hint="default" w:ascii="Calibri" w:hAnsi="Calibri" w:cs="Calibri" w:eastAsiaTheme="minorEastAsia"/>
                <w:sz w:val="24"/>
                <w:szCs w:val="24"/>
                <w:lang w:val="en-US" w:eastAsia="zh-CN" w:bidi="ar-SA"/>
              </w:rPr>
            </w:pPr>
            <w:r>
              <w:rPr>
                <w:rFonts w:hint="default" w:ascii="Calibri" w:hAnsi="Calibri" w:eastAsia="SimSun" w:cs="Calibri"/>
                <w:kern w:val="0"/>
                <w:sz w:val="24"/>
                <w:szCs w:val="24"/>
                <w:lang w:val="en-US" w:eastAsia="zh-CN" w:bidi="ar"/>
              </w:rPr>
              <w:t>Students need to explain or discuss information rather than simply recognize an answer.</w:t>
            </w:r>
          </w:p>
        </w:tc>
        <w:tc>
          <w:tcPr>
            <w:tcW w:w="439" w:type="dxa"/>
            <w:shd w:val="clear" w:color="auto" w:fill="auto"/>
            <w:vAlign w:val="top"/>
          </w:tcPr>
          <w:p w14:paraId="4326A388">
            <w:pPr>
              <w:pStyle w:val="3"/>
              <w:keepNext w:val="0"/>
              <w:keepLines w:val="0"/>
              <w:widowControl/>
              <w:suppressLineNumbers w:val="0"/>
              <w:outlineLvl w:val="1"/>
              <w:rPr>
                <w:rFonts w:hint="default" w:ascii="Calibri" w:hAnsi="Calibri" w:eastAsia="SimSun" w:cs="Calibri"/>
                <w:b/>
                <w:bCs/>
                <w:kern w:val="0"/>
                <w:sz w:val="24"/>
                <w:szCs w:val="24"/>
                <w:vertAlign w:val="baseline"/>
                <w:lang w:val="en-US" w:eastAsia="zh-CN" w:bidi="ar"/>
              </w:rPr>
            </w:pPr>
          </w:p>
        </w:tc>
        <w:tc>
          <w:tcPr>
            <w:tcW w:w="2065" w:type="dxa"/>
          </w:tcPr>
          <w:p w14:paraId="42B99783">
            <w:pPr>
              <w:pStyle w:val="3"/>
              <w:keepNext w:val="0"/>
              <w:keepLines w:val="0"/>
              <w:widowControl/>
              <w:suppressLineNumbers w:val="0"/>
              <w:rPr>
                <w:rFonts w:hint="default" w:ascii="Calibri" w:hAnsi="Calibri" w:cs="Calibri"/>
                <w:sz w:val="24"/>
                <w:szCs w:val="24"/>
                <w:vertAlign w:val="baseline"/>
              </w:rPr>
            </w:pPr>
          </w:p>
        </w:tc>
        <w:tc>
          <w:tcPr>
            <w:tcW w:w="2065" w:type="dxa"/>
          </w:tcPr>
          <w:p w14:paraId="3E642892">
            <w:pPr>
              <w:pStyle w:val="3"/>
              <w:keepNext w:val="0"/>
              <w:keepLines w:val="0"/>
              <w:widowControl/>
              <w:suppressLineNumbers w:val="0"/>
              <w:rPr>
                <w:rFonts w:hint="default" w:ascii="Calibri" w:hAnsi="Calibri" w:cs="Calibri"/>
                <w:sz w:val="24"/>
                <w:szCs w:val="24"/>
                <w:vertAlign w:val="baseline"/>
              </w:rPr>
            </w:pPr>
          </w:p>
        </w:tc>
      </w:tr>
    </w:tbl>
    <w:p w14:paraId="6BA246D3">
      <w:pPr>
        <w:pStyle w:val="3"/>
        <w:keepNext w:val="0"/>
        <w:keepLines w:val="0"/>
        <w:widowControl/>
        <w:suppressLineNumbers w:val="0"/>
        <w:rPr>
          <w:rFonts w:hint="default" w:ascii="Calibri" w:hAnsi="Calibri" w:cs="Calibri"/>
          <w:sz w:val="24"/>
          <w:szCs w:val="24"/>
        </w:rPr>
      </w:pPr>
    </w:p>
    <w:p w14:paraId="19BD4BC0">
      <w:pPr>
        <w:pStyle w:val="3"/>
        <w:keepNext w:val="0"/>
        <w:keepLines w:val="0"/>
        <w:widowControl/>
        <w:suppressLineNumbers w:val="0"/>
        <w:rPr>
          <w:rFonts w:hint="default" w:ascii="Calibri" w:hAnsi="Calibri" w:cs="Calibri"/>
          <w:sz w:val="24"/>
          <w:szCs w:val="24"/>
        </w:rPr>
      </w:pPr>
      <w:r>
        <w:rPr>
          <w:rFonts w:hint="default" w:ascii="Calibri" w:hAnsi="Calibri" w:cs="Calibri"/>
          <w:sz w:val="24"/>
          <w:szCs w:val="24"/>
        </w:rPr>
        <w:t>3. Strengths of the Test Items</w:t>
      </w:r>
    </w:p>
    <w:p w14:paraId="0558D3ED">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The test questions were generally connected to the lesson objectives. This is important because assessment should measure what students were expected to learn.</w:t>
      </w:r>
    </w:p>
    <w:p w14:paraId="38AFCBBE">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The questions on main ideas and supporting details were appropriate for the reading lessons because identifying the main idea and details was specifically included in the lesson objectives.</w:t>
      </w:r>
    </w:p>
    <w:p w14:paraId="72A94D7B">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The use of multiple-choice questions also allowed students to demonstrate their understanding in a simple and organized way. The questions included distractors that represented incorrect interpretations of the reading passage.</w:t>
      </w:r>
    </w:p>
    <w:p w14:paraId="0CCE1517">
      <w:pPr>
        <w:pStyle w:val="3"/>
        <w:keepNext w:val="0"/>
        <w:keepLines w:val="0"/>
        <w:widowControl/>
        <w:suppressLineNumbers w:val="0"/>
        <w:rPr>
          <w:rFonts w:hint="default" w:ascii="Calibri" w:hAnsi="Calibri" w:cs="Calibri"/>
          <w:sz w:val="24"/>
          <w:szCs w:val="24"/>
        </w:rPr>
      </w:pPr>
      <w:r>
        <w:rPr>
          <w:rFonts w:hint="default" w:ascii="Calibri" w:hAnsi="Calibri" w:cs="Calibri"/>
          <w:sz w:val="24"/>
          <w:szCs w:val="24"/>
        </w:rPr>
        <w:t>4. Areas for Improvement</w:t>
      </w:r>
    </w:p>
    <w:p w14:paraId="2D823393">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Some test items could be improved by using clearer and more consistent wording. The language of the questions should be appropriate for Mathayom 3 students and should not be more difficult than the reading skill being tested.</w:t>
      </w:r>
    </w:p>
    <w:p w14:paraId="6B3ACA0E">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Future tests should also include a balance of easy, moderate, and difficult questions. Easy questions can check basic understanding, moderate questions can measure comprehension, and more difficult questions can measure application and critical thinking.</w:t>
      </w:r>
    </w:p>
    <w:p w14:paraId="452BAE80">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More open-ended questions could also be included so that students have opportunities to explain their answers in their own words.</w:t>
      </w:r>
    </w:p>
    <w:p w14:paraId="4A027241">
      <w:pPr>
        <w:pStyle w:val="3"/>
        <w:keepNext w:val="0"/>
        <w:keepLines w:val="0"/>
        <w:widowControl/>
        <w:suppressLineNumbers w:val="0"/>
        <w:rPr>
          <w:rFonts w:hint="default" w:ascii="Calibri" w:hAnsi="Calibri" w:cs="Calibri"/>
          <w:sz w:val="24"/>
          <w:szCs w:val="24"/>
        </w:rPr>
      </w:pPr>
      <w:r>
        <w:rPr>
          <w:rFonts w:hint="default" w:ascii="Calibri" w:hAnsi="Calibri" w:cs="Calibri"/>
          <w:sz w:val="24"/>
          <w:szCs w:val="24"/>
        </w:rPr>
        <w:t>5. Item Difficulty and Student Performance</w:t>
      </w:r>
    </w:p>
    <w:p w14:paraId="6EC5EC8A">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Actual item difficulty percentages cannot be calculated from the lesson plan because the number of students who answered each question correctly is not provided.</w:t>
      </w:r>
    </w:p>
    <w:p w14:paraId="2F88B595">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For future analysis, the following formula can be used:</w:t>
      </w:r>
    </w:p>
    <w:p w14:paraId="36E841D7">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Style w:val="10"/>
          <w:rFonts w:hint="default" w:ascii="Calibri" w:hAnsi="Calibri" w:cs="Calibri"/>
          <w:sz w:val="24"/>
          <w:szCs w:val="24"/>
        </w:rPr>
        <w:t>Item Difficulty (P) = Number of students answering correctly ÷ Total number of students</w:t>
      </w:r>
    </w:p>
    <w:p w14:paraId="43F19327">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For example, if 24 out of 30 students answer an item correctly:</w:t>
      </w:r>
    </w:p>
    <w:p w14:paraId="3F34F2A9">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Style w:val="10"/>
          <w:rFonts w:hint="default" w:ascii="Calibri" w:hAnsi="Calibri" w:cs="Calibri"/>
          <w:sz w:val="24"/>
          <w:szCs w:val="24"/>
        </w:rPr>
        <w:t>P = 24 ÷ 30 = 0.80</w:t>
      </w:r>
    </w:p>
    <w:p w14:paraId="23C7900A">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This means the item was relatively easy for the class.</w:t>
      </w:r>
    </w:p>
    <w:p w14:paraId="0D9A847C">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The same procedure can be used for each test item to identify which questions were easy, moderate, or difficult.</w:t>
      </w:r>
    </w:p>
    <w:p w14:paraId="44C16E2E">
      <w:pPr>
        <w:pStyle w:val="3"/>
        <w:keepNext w:val="0"/>
        <w:keepLines w:val="0"/>
        <w:widowControl/>
        <w:suppressLineNumbers w:val="0"/>
        <w:rPr>
          <w:rFonts w:hint="default" w:ascii="Calibri" w:hAnsi="Calibri" w:cs="Calibri"/>
          <w:sz w:val="24"/>
          <w:szCs w:val="24"/>
        </w:rPr>
      </w:pPr>
      <w:r>
        <w:rPr>
          <w:rFonts w:hint="default" w:ascii="Calibri" w:hAnsi="Calibri" w:cs="Calibri"/>
          <w:sz w:val="24"/>
          <w:szCs w:val="24"/>
        </w:rPr>
        <w:t>6. Recommendations for Future Assessment</w:t>
      </w:r>
    </w:p>
    <w:p w14:paraId="4EAFBB8C">
      <w:pPr>
        <w:pStyle w:val="9"/>
        <w:keepNext w:val="0"/>
        <w:keepLines w:val="0"/>
        <w:widowControl/>
        <w:suppressLineNumbers w:val="0"/>
        <w:spacing w:before="0" w:beforeAutospacing="1" w:after="0" w:afterAutospacing="1"/>
        <w:ind w:left="0" w:right="0"/>
        <w:rPr>
          <w:rFonts w:hint="default" w:ascii="Calibri" w:hAnsi="Calibri" w:cs="Calibri"/>
          <w:sz w:val="24"/>
          <w:szCs w:val="24"/>
        </w:rPr>
      </w:pPr>
      <w:r>
        <w:rPr>
          <w:rFonts w:hint="default" w:ascii="Calibri" w:hAnsi="Calibri" w:cs="Calibri"/>
          <w:sz w:val="24"/>
          <w:szCs w:val="24"/>
        </w:rPr>
        <w:t>Based on the lesson plan, I would make the following improvements:</w:t>
      </w:r>
    </w:p>
    <w:p w14:paraId="02CB09CE">
      <w:pPr>
        <w:keepNext w:val="0"/>
        <w:keepLines w:val="0"/>
        <w:widowControl/>
        <w:numPr>
          <w:ilvl w:val="0"/>
          <w:numId w:val="1"/>
        </w:numPr>
        <w:suppressLineNumbers w:val="0"/>
        <w:tabs>
          <w:tab w:val="clear" w:pos="720"/>
        </w:tabs>
        <w:spacing w:before="0" w:beforeAutospacing="1" w:after="0" w:afterAutospacing="1"/>
        <w:ind w:left="720" w:hanging="360"/>
        <w:rPr>
          <w:rFonts w:hint="default" w:ascii="Calibri" w:hAnsi="Calibri" w:cs="Calibri"/>
          <w:sz w:val="24"/>
          <w:szCs w:val="24"/>
        </w:rPr>
      </w:pPr>
      <w:r>
        <w:rPr>
          <w:rFonts w:hint="default" w:ascii="Calibri" w:hAnsi="Calibri" w:cs="Calibri"/>
          <w:sz w:val="24"/>
          <w:szCs w:val="24"/>
        </w:rPr>
        <w:t>Use clear and simple English in test questions.</w:t>
      </w:r>
    </w:p>
    <w:p w14:paraId="2BAC7709">
      <w:pPr>
        <w:keepNext w:val="0"/>
        <w:keepLines w:val="0"/>
        <w:widowControl/>
        <w:numPr>
          <w:ilvl w:val="0"/>
          <w:numId w:val="1"/>
        </w:numPr>
        <w:suppressLineNumbers w:val="0"/>
        <w:tabs>
          <w:tab w:val="clear" w:pos="720"/>
        </w:tabs>
        <w:spacing w:before="0" w:beforeAutospacing="1" w:after="0" w:afterAutospacing="1"/>
        <w:ind w:left="720" w:hanging="360"/>
        <w:rPr>
          <w:rFonts w:hint="default" w:ascii="Calibri" w:hAnsi="Calibri" w:cs="Calibri"/>
          <w:sz w:val="24"/>
          <w:szCs w:val="24"/>
        </w:rPr>
      </w:pPr>
      <w:r>
        <w:rPr>
          <w:rFonts w:hint="default" w:ascii="Calibri" w:hAnsi="Calibri" w:cs="Calibri"/>
          <w:sz w:val="24"/>
          <w:szCs w:val="24"/>
        </w:rPr>
        <w:t>Make sure every test item is directly connected to a lesson objective.</w:t>
      </w:r>
    </w:p>
    <w:p w14:paraId="537B80DB">
      <w:pPr>
        <w:keepNext w:val="0"/>
        <w:keepLines w:val="0"/>
        <w:widowControl/>
        <w:numPr>
          <w:ilvl w:val="0"/>
          <w:numId w:val="1"/>
        </w:numPr>
        <w:suppressLineNumbers w:val="0"/>
        <w:tabs>
          <w:tab w:val="clear" w:pos="720"/>
        </w:tabs>
        <w:spacing w:before="0" w:beforeAutospacing="1" w:after="0" w:afterAutospacing="1"/>
        <w:ind w:left="720" w:hanging="360"/>
        <w:rPr>
          <w:rFonts w:hint="default" w:ascii="Calibri" w:hAnsi="Calibri" w:cs="Calibri"/>
          <w:sz w:val="24"/>
          <w:szCs w:val="24"/>
        </w:rPr>
      </w:pPr>
      <w:r>
        <w:rPr>
          <w:rFonts w:hint="default" w:ascii="Calibri" w:hAnsi="Calibri" w:cs="Calibri"/>
          <w:sz w:val="24"/>
          <w:szCs w:val="24"/>
        </w:rPr>
        <w:t>Include questions at different levels of difficulty.</w:t>
      </w:r>
    </w:p>
    <w:p w14:paraId="6D1A0068">
      <w:pPr>
        <w:keepNext w:val="0"/>
        <w:keepLines w:val="0"/>
        <w:widowControl/>
        <w:numPr>
          <w:ilvl w:val="0"/>
          <w:numId w:val="1"/>
        </w:numPr>
        <w:suppressLineNumbers w:val="0"/>
        <w:tabs>
          <w:tab w:val="clear" w:pos="720"/>
        </w:tabs>
        <w:spacing w:before="0" w:beforeAutospacing="1" w:after="0" w:afterAutospacing="1"/>
        <w:ind w:left="720" w:hanging="360"/>
        <w:rPr>
          <w:rFonts w:hint="default" w:ascii="Calibri" w:hAnsi="Calibri" w:cs="Calibri"/>
          <w:sz w:val="24"/>
          <w:szCs w:val="24"/>
        </w:rPr>
      </w:pPr>
      <w:r>
        <w:rPr>
          <w:rFonts w:hint="default" w:ascii="Calibri" w:hAnsi="Calibri" w:cs="Calibri"/>
          <w:sz w:val="24"/>
          <w:szCs w:val="24"/>
        </w:rPr>
        <w:t>Include both multiple-choice and short-answer questions.</w:t>
      </w:r>
    </w:p>
    <w:p w14:paraId="4E76CD01">
      <w:pPr>
        <w:keepNext w:val="0"/>
        <w:keepLines w:val="0"/>
        <w:widowControl/>
        <w:numPr>
          <w:ilvl w:val="0"/>
          <w:numId w:val="1"/>
        </w:numPr>
        <w:suppressLineNumbers w:val="0"/>
        <w:tabs>
          <w:tab w:val="clear" w:pos="720"/>
        </w:tabs>
        <w:spacing w:before="0" w:beforeAutospacing="1" w:after="0" w:afterAutospacing="1"/>
        <w:ind w:left="720" w:hanging="360"/>
        <w:rPr>
          <w:rFonts w:hint="default" w:ascii="Calibri" w:hAnsi="Calibri" w:cs="Calibri"/>
          <w:sz w:val="24"/>
          <w:szCs w:val="24"/>
        </w:rPr>
      </w:pPr>
      <w:r>
        <w:rPr>
          <w:rFonts w:hint="default" w:ascii="Calibri" w:hAnsi="Calibri" w:cs="Calibri"/>
          <w:sz w:val="24"/>
          <w:szCs w:val="24"/>
        </w:rPr>
        <w:t>Provide sufficient reading time before asking comprehension questions.</w:t>
      </w:r>
    </w:p>
    <w:p w14:paraId="51FADDA2">
      <w:pPr>
        <w:keepNext w:val="0"/>
        <w:keepLines w:val="0"/>
        <w:widowControl/>
        <w:numPr>
          <w:ilvl w:val="0"/>
          <w:numId w:val="1"/>
        </w:numPr>
        <w:suppressLineNumbers w:val="0"/>
        <w:tabs>
          <w:tab w:val="clear" w:pos="720"/>
        </w:tabs>
        <w:spacing w:before="0" w:beforeAutospacing="1" w:after="0" w:afterAutospacing="1"/>
        <w:ind w:left="720" w:hanging="360"/>
        <w:rPr>
          <w:rFonts w:hint="default" w:ascii="Calibri" w:hAnsi="Calibri" w:cs="Calibri"/>
          <w:sz w:val="24"/>
          <w:szCs w:val="24"/>
        </w:rPr>
      </w:pPr>
      <w:r>
        <w:rPr>
          <w:rFonts w:hint="default" w:ascii="Calibri" w:hAnsi="Calibri" w:cs="Calibri"/>
          <w:sz w:val="24"/>
          <w:szCs w:val="24"/>
        </w:rPr>
        <w:t>Use students’ test results to identify areas that need reteaching.</w:t>
      </w:r>
    </w:p>
    <w:p w14:paraId="40D12A4D">
      <w:pPr>
        <w:keepNext w:val="0"/>
        <w:keepLines w:val="0"/>
        <w:widowControl/>
        <w:numPr>
          <w:ilvl w:val="0"/>
          <w:numId w:val="1"/>
        </w:numPr>
        <w:suppressLineNumbers w:val="0"/>
        <w:tabs>
          <w:tab w:val="clear" w:pos="720"/>
        </w:tabs>
        <w:spacing w:before="0" w:beforeAutospacing="1" w:after="0" w:afterAutospacing="1"/>
        <w:ind w:left="720" w:hanging="360"/>
        <w:rPr>
          <w:rFonts w:hint="default" w:ascii="Calibri" w:hAnsi="Calibri" w:cs="Calibri"/>
          <w:sz w:val="24"/>
          <w:szCs w:val="24"/>
        </w:rPr>
      </w:pPr>
      <w:r>
        <w:rPr>
          <w:rFonts w:hint="default" w:ascii="Calibri" w:hAnsi="Calibri" w:cs="Calibri"/>
          <w:sz w:val="24"/>
          <w:szCs w:val="24"/>
        </w:rPr>
        <w:t>Provide feedback after the assessment so students understand their mistakes.</w:t>
      </w:r>
    </w:p>
    <w:p w14:paraId="5D30F445">
      <w:pPr>
        <w:keepNext w:val="0"/>
        <w:keepLines w:val="0"/>
        <w:widowControl/>
        <w:numPr>
          <w:ilvl w:val="0"/>
          <w:numId w:val="1"/>
        </w:numPr>
        <w:suppressLineNumbers w:val="0"/>
        <w:tabs>
          <w:tab w:val="clear" w:pos="720"/>
        </w:tabs>
        <w:spacing w:before="0" w:beforeAutospacing="1" w:after="0" w:afterAutospacing="1"/>
        <w:ind w:left="720" w:hanging="360"/>
        <w:rPr>
          <w:rFonts w:hint="default" w:ascii="Calibri" w:hAnsi="Calibri" w:cs="Calibri"/>
          <w:sz w:val="24"/>
          <w:szCs w:val="24"/>
        </w:rPr>
      </w:pPr>
      <w:r>
        <w:rPr>
          <w:rFonts w:hint="default" w:ascii="Calibri" w:hAnsi="Calibri" w:cs="Calibri"/>
          <w:sz w:val="24"/>
          <w:szCs w:val="24"/>
        </w:rPr>
        <w:t>Use item analysis results to revise unclear or overly difficult questions.</w:t>
      </w:r>
    </w:p>
    <w:p w14:paraId="4E122E01">
      <w:pPr>
        <w:pStyle w:val="3"/>
        <w:keepNext w:val="0"/>
        <w:keepLines w:val="0"/>
        <w:widowControl/>
        <w:suppressLineNumbers w:val="0"/>
        <w:rPr>
          <w:rFonts w:hint="default" w:ascii="Calibri" w:hAnsi="Calibri" w:cs="Calibri"/>
          <w:sz w:val="24"/>
          <w:szCs w:val="24"/>
        </w:rPr>
      </w:pPr>
    </w:p>
    <w:p w14:paraId="28B7C194">
      <w:pPr>
        <w:pStyle w:val="3"/>
        <w:keepNext w:val="0"/>
        <w:keepLines w:val="0"/>
        <w:widowControl/>
        <w:suppressLineNumbers w:val="0"/>
        <w:ind w:left="400" w:leftChars="200" w:firstLine="0" w:firstLineChars="0"/>
        <w:rPr>
          <w:rFonts w:hint="default" w:ascii="Calibri" w:hAnsi="Calibri" w:cs="Calibri"/>
          <w:sz w:val="24"/>
          <w:szCs w:val="24"/>
        </w:rPr>
      </w:pPr>
      <w:r>
        <w:rPr>
          <w:rFonts w:hint="default" w:ascii="Calibri" w:hAnsi="Calibri" w:cs="Calibri"/>
          <w:sz w:val="24"/>
          <w:szCs w:val="24"/>
        </w:rPr>
        <w:t>C. Conclusion</w:t>
      </w:r>
    </w:p>
    <w:p w14:paraId="4A3E344D">
      <w:pPr>
        <w:pStyle w:val="9"/>
        <w:keepNext w:val="0"/>
        <w:keepLines w:val="0"/>
        <w:widowControl/>
        <w:suppressLineNumbers w:val="0"/>
        <w:spacing w:before="0" w:beforeAutospacing="1" w:after="0" w:afterAutospacing="1"/>
        <w:ind w:left="400" w:leftChars="200" w:right="0" w:firstLine="0" w:firstLineChars="0"/>
        <w:rPr>
          <w:rFonts w:hint="default" w:ascii="Calibri" w:hAnsi="Calibri" w:cs="Calibri"/>
          <w:sz w:val="24"/>
          <w:szCs w:val="24"/>
        </w:rPr>
      </w:pPr>
      <w:r>
        <w:rPr>
          <w:rFonts w:hint="default" w:ascii="Calibri" w:hAnsi="Calibri" w:cs="Calibri"/>
          <w:sz w:val="24"/>
          <w:szCs w:val="24"/>
        </w:rPr>
        <w:t>The post-lesson reflection shows that the lessons provided students with opportunities to develop reading, writing, listening, and speaking skills through interactive activities. The use of brainstorming, reading, annotation, discussion, videos, quizzes, pair work, and group activities supported student participation and learning.</w:t>
      </w:r>
    </w:p>
    <w:p w14:paraId="7D1F0902">
      <w:pPr>
        <w:pStyle w:val="9"/>
        <w:keepNext w:val="0"/>
        <w:keepLines w:val="0"/>
        <w:widowControl/>
        <w:suppressLineNumbers w:val="0"/>
        <w:spacing w:before="0" w:beforeAutospacing="1" w:after="0" w:afterAutospacing="1"/>
        <w:ind w:left="400" w:leftChars="200" w:right="0" w:firstLine="0" w:firstLineChars="0"/>
        <w:rPr>
          <w:rFonts w:hint="default" w:ascii="Calibri" w:hAnsi="Calibri" w:cs="Calibri"/>
          <w:sz w:val="24"/>
          <w:szCs w:val="24"/>
        </w:rPr>
      </w:pPr>
      <w:r>
        <w:rPr>
          <w:rFonts w:hint="default" w:ascii="Calibri" w:hAnsi="Calibri" w:cs="Calibri"/>
          <w:sz w:val="24"/>
          <w:szCs w:val="24"/>
        </w:rPr>
        <w:t>The test item analysis shows that the assessment questions were generally connected to the lesson objectives, particularly identifying main ideas, supporting details, and understanding reading content. However, future assessments should include a wider range of difficulty levels and more opportunities for students to explain their ideas.</w:t>
      </w:r>
    </w:p>
    <w:p w14:paraId="1AE80FF6">
      <w:pPr>
        <w:pStyle w:val="9"/>
        <w:keepNext w:val="0"/>
        <w:keepLines w:val="0"/>
        <w:widowControl/>
        <w:suppressLineNumbers w:val="0"/>
        <w:ind w:left="400" w:leftChars="200" w:firstLine="0" w:firstLineChars="0"/>
        <w:rPr>
          <w:rFonts w:hint="default" w:ascii="Calibri" w:hAnsi="Calibri" w:cs="Calibri"/>
          <w:sz w:val="24"/>
          <w:szCs w:val="24"/>
        </w:rPr>
      </w:pPr>
      <w:r>
        <w:rPr>
          <w:rFonts w:hint="default" w:ascii="Calibri" w:hAnsi="Calibri" w:cs="Calibri"/>
          <w:sz w:val="24"/>
          <w:szCs w:val="24"/>
        </w:rPr>
        <w:t>Overall, the teaching experience helped me understand that effective assessment should not only measure students’ final answers but should also provide information that can guide future teaching and help students improve their learning.</w:t>
      </w:r>
    </w:p>
    <w:p w14:paraId="39AE5A16"/>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77AF5">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B63BD">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6F31C">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8F3FC">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3F9BA">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4D26E">
    <w:pPr>
      <w:pStyle w:val="8"/>
      <w:tabs>
        <w:tab w:val="center" w:pos="4680"/>
        <w:tab w:val="right" w:pos="9360"/>
        <w:tab w:val="clear" w:pos="4153"/>
        <w:tab w:val="clear" w:pos="8306"/>
      </w:tabs>
      <w:jc w:val="center"/>
      <w:rPr>
        <w:b/>
        <w:bCs/>
        <w:sz w:val="28"/>
        <w:szCs w:val="28"/>
      </w:rPr>
    </w:pPr>
    <w:bookmarkStart w:id="0" w:name="_GoBack"/>
    <w:r>
      <w:rPr>
        <w:rFonts w:cstheme="minorHAnsi"/>
        <w:b/>
        <w:bCs/>
      </w:rPr>
      <w:drawing>
        <wp:anchor distT="0" distB="0" distL="114300" distR="114300" simplePos="0" relativeHeight="251660288" behindDoc="0" locked="0" layoutInCell="1" allowOverlap="1">
          <wp:simplePos x="0" y="0"/>
          <wp:positionH relativeFrom="page">
            <wp:posOffset>5410200</wp:posOffset>
          </wp:positionH>
          <wp:positionV relativeFrom="paragraph">
            <wp:posOffset>-307975</wp:posOffset>
          </wp:positionV>
          <wp:extent cx="1123950" cy="855980"/>
          <wp:effectExtent l="0" t="0" r="0" b="1270"/>
          <wp:wrapNone/>
          <wp:docPr id="7979211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921175" name="Picture 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23950" cy="855980"/>
                  </a:xfrm>
                  <a:prstGeom prst="rect">
                    <a:avLst/>
                  </a:prstGeom>
                </pic:spPr>
              </pic:pic>
            </a:graphicData>
          </a:graphic>
        </wp:anchor>
      </w:drawing>
    </w:r>
    <w:r>
      <w:rPr>
        <w:rFonts w:cstheme="minorHAnsi"/>
        <w:b/>
        <w:bCs/>
      </w:rPr>
      <w:drawing>
        <wp:anchor distT="0" distB="0" distL="114300" distR="114300" simplePos="0" relativeHeight="251659264" behindDoc="0" locked="0" layoutInCell="1" allowOverlap="1">
          <wp:simplePos x="0" y="0"/>
          <wp:positionH relativeFrom="margin">
            <wp:posOffset>-47625</wp:posOffset>
          </wp:positionH>
          <wp:positionV relativeFrom="paragraph">
            <wp:posOffset>-371475</wp:posOffset>
          </wp:positionV>
          <wp:extent cx="1123950" cy="800100"/>
          <wp:effectExtent l="0" t="0" r="0" b="0"/>
          <wp:wrapNone/>
          <wp:docPr id="1414604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604581" name="Picture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23950" cy="800100"/>
                  </a:xfrm>
                  <a:prstGeom prst="rect">
                    <a:avLst/>
                  </a:prstGeom>
                </pic:spPr>
              </pic:pic>
            </a:graphicData>
          </a:graphic>
        </wp:anchor>
      </w:drawing>
    </w:r>
    <w:r>
      <w:rPr>
        <w:b/>
        <w:bCs/>
        <w:sz w:val="28"/>
        <w:szCs w:val="28"/>
      </w:rPr>
      <w:t>Strisuksa Reflexive Lesson Plan Record</w:t>
    </w:r>
  </w:p>
  <w:p w14:paraId="74C6274D">
    <w:pPr>
      <w:pStyle w:val="8"/>
      <w:tabs>
        <w:tab w:val="center" w:pos="4680"/>
        <w:tab w:val="right" w:pos="9360"/>
        <w:tab w:val="clear" w:pos="4153"/>
        <w:tab w:val="clear" w:pos="8306"/>
      </w:tabs>
      <w:jc w:val="center"/>
      <w:rPr>
        <w:b/>
        <w:bCs/>
        <w:sz w:val="28"/>
        <w:szCs w:val="28"/>
      </w:rPr>
    </w:pPr>
    <w:r>
      <w:rPr>
        <w:b/>
        <w:bCs/>
        <w:sz w:val="28"/>
        <w:szCs w:val="28"/>
      </w:rPr>
      <w:t>English department (E.P.)</w:t>
    </w:r>
  </w:p>
  <w:bookmarkEnd w:id="0"/>
  <w:p w14:paraId="7B4A2C66">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AFD40B"/>
    <w:multiLevelType w:val="multilevel"/>
    <w:tmpl w:val="08AFD40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1F0C1C"/>
    <w:rsid w:val="0D8C5246"/>
    <w:rsid w:val="0E114C99"/>
    <w:rsid w:val="1F1A4B93"/>
    <w:rsid w:val="3C1F0C1C"/>
    <w:rsid w:val="7CD211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7">
    <w:name w:val="footer"/>
    <w:basedOn w:val="1"/>
    <w:uiPriority w:val="0"/>
    <w:pPr>
      <w:tabs>
        <w:tab w:val="center" w:pos="4153"/>
        <w:tab w:val="right" w:pos="8306"/>
      </w:tabs>
      <w:snapToGrid w:val="0"/>
      <w:jc w:val="left"/>
    </w:pPr>
    <w:rPr>
      <w:sz w:val="18"/>
      <w:szCs w:val="18"/>
    </w:rPr>
  </w:style>
  <w:style w:type="paragraph" w:styleId="8">
    <w:name w:val="header"/>
    <w:basedOn w:val="1"/>
    <w:uiPriority w:val="0"/>
    <w:pPr>
      <w:tabs>
        <w:tab w:val="center" w:pos="4153"/>
        <w:tab w:val="right" w:pos="8306"/>
      </w:tabs>
      <w:snapToGrid w:val="0"/>
    </w:pPr>
    <w:rPr>
      <w:sz w:val="18"/>
      <w:szCs w:val="18"/>
    </w:rPr>
  </w:style>
  <w:style w:type="paragraph" w:styleId="9">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0">
    <w:name w:val="Strong"/>
    <w:basedOn w:val="5"/>
    <w:qFormat/>
    <w:uiPriority w:val="0"/>
    <w:rPr>
      <w:b/>
      <w:bCs/>
    </w:rPr>
  </w:style>
  <w:style w:type="table" w:styleId="11">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1315</Words>
  <Characters>7840</Characters>
  <Lines>0</Lines>
  <Paragraphs>0</Paragraphs>
  <TotalTime>22</TotalTime>
  <ScaleCrop>false</ScaleCrop>
  <LinksUpToDate>false</LinksUpToDate>
  <CharactersWithSpaces>9067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2026-10-04T00:25:00Z</dcterms:created>
  <dc:creator>Samuel Lebbie</dc:creator>
  <cp:lastModifiedBy>Samuel Lebbie</cp:lastModifiedBy>
  <cp:lastPrinted>2026-10-04T01:18:00Z</cp:lastPrinted>
  <dcterms:modified xsi:type="dcterms:W3CDTF">2026-10-05T04:42:46Z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A1BE0BDFBC494F0EA1523247CF1D52FB_11</vt:lpwstr>
  </property>
  <property fmtid="{D5CDD505-2E9C-101B-9397-08002B2CF9AE}" pid="4" name="KSOTemplateDocerSaveRecord">
    <vt:lpwstr>eyJoZGlkIjoiM2U0OWQ5MjIwMDc3MWNjMDdlZDliMDRjOThhYWIyN2EiLCJ1c2VySWQiOiI4ODEzOTcwNDI2MDk0In0=</vt:lpwstr>
  </property>
</Properties>
</file>